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8E203" w14:textId="77777777" w:rsidR="007E10D2" w:rsidRPr="007E10D2" w:rsidRDefault="007E10D2" w:rsidP="007E10D2">
      <w:pPr>
        <w:spacing w:line="240" w:lineRule="auto"/>
        <w:rPr>
          <w:rFonts w:ascii="Aptos" w:eastAsia="Aptos" w:hAnsi="Aptos" w:cs="Aptos"/>
          <w:kern w:val="0"/>
          <w:sz w:val="24"/>
          <w:lang w:eastAsia="en-GB"/>
          <w14:ligatures w14:val="none"/>
        </w:rPr>
      </w:pPr>
      <w:r w:rsidRPr="007E10D2">
        <w:rPr>
          <w:rFonts w:eastAsia="Aptos" w:cs="Arial"/>
          <w:b/>
          <w:bCs/>
          <w:color w:val="1074CB"/>
          <w:kern w:val="0"/>
          <w:sz w:val="40"/>
          <w:szCs w:val="40"/>
          <w:lang w:eastAsia="en-GB"/>
          <w14:ligatures w14:val="none"/>
        </w:rPr>
        <w:t>UK NEW HGV REGISTRATIONS</w:t>
      </w:r>
    </w:p>
    <w:p w14:paraId="6373735D" w14:textId="77777777" w:rsidR="007E10D2" w:rsidRPr="007E10D2" w:rsidRDefault="007E10D2" w:rsidP="007E10D2">
      <w:pPr>
        <w:spacing w:line="240" w:lineRule="auto"/>
        <w:rPr>
          <w:rFonts w:ascii="Aptos" w:eastAsia="Aptos" w:hAnsi="Aptos" w:cs="Aptos"/>
          <w:kern w:val="0"/>
          <w:sz w:val="24"/>
          <w:lang w:eastAsia="en-GB"/>
          <w14:ligatures w14:val="none"/>
        </w:rPr>
      </w:pPr>
      <w:r w:rsidRPr="007E10D2">
        <w:rPr>
          <w:rFonts w:eastAsia="Aptos" w:cs="Arial"/>
          <w:color w:val="1074CB"/>
          <w:kern w:val="0"/>
          <w:sz w:val="40"/>
          <w:szCs w:val="40"/>
          <w:shd w:val="clear" w:color="auto" w:fill="FFFFFF"/>
          <w:lang w:eastAsia="en-GB"/>
          <w14:ligatures w14:val="none"/>
        </w:rPr>
        <w:t>14 April 2026</w:t>
      </w:r>
      <w:r w:rsidRPr="007E10D2">
        <w:rPr>
          <w:rFonts w:eastAsia="Aptos" w:cs="Arial"/>
          <w:b/>
          <w:bCs/>
          <w:color w:val="1074CB"/>
          <w:kern w:val="0"/>
          <w:szCs w:val="22"/>
          <w:lang w:eastAsia="en-GB"/>
          <w14:ligatures w14:val="none"/>
        </w:rPr>
        <w:t> </w:t>
      </w:r>
      <w:r w:rsidRPr="007E10D2">
        <w:rPr>
          <w:rFonts w:eastAsia="Aptos" w:cs="Arial"/>
          <w:color w:val="1074CB"/>
          <w:kern w:val="0"/>
          <w:sz w:val="36"/>
          <w:szCs w:val="36"/>
          <w:shd w:val="clear" w:color="auto" w:fill="FFFFFF"/>
          <w:lang w:eastAsia="en-GB"/>
          <w14:ligatures w14:val="none"/>
        </w:rPr>
        <w:t>(data for Q1 2026)</w:t>
      </w:r>
    </w:p>
    <w:p w14:paraId="5F1DB4AA" w14:textId="77777777" w:rsidR="007E10D2" w:rsidRPr="007E10D2" w:rsidRDefault="007E10D2" w:rsidP="007E10D2">
      <w:pPr>
        <w:spacing w:line="240" w:lineRule="auto"/>
        <w:rPr>
          <w:rFonts w:ascii="Aptos" w:eastAsia="Aptos" w:hAnsi="Aptos" w:cs="Aptos"/>
          <w:kern w:val="0"/>
          <w:sz w:val="24"/>
          <w:lang w:val="fr-FR" w:eastAsia="en-GB"/>
          <w14:ligatures w14:val="none"/>
        </w:rPr>
      </w:pPr>
      <w:r w:rsidRPr="007E10D2">
        <w:rPr>
          <w:rFonts w:eastAsia="Aptos" w:cs="Arial"/>
          <w:b/>
          <w:bCs/>
          <w:color w:val="000000"/>
          <w:kern w:val="0"/>
          <w:szCs w:val="22"/>
          <w:lang w:val="fr-FR" w:eastAsia="en-GB"/>
          <w14:ligatures w14:val="none"/>
        </w:rPr>
        <w:t>Hi-</w:t>
      </w:r>
      <w:proofErr w:type="spellStart"/>
      <w:r w:rsidRPr="007E10D2">
        <w:rPr>
          <w:rFonts w:eastAsia="Aptos" w:cs="Arial"/>
          <w:b/>
          <w:bCs/>
          <w:color w:val="000000"/>
          <w:kern w:val="0"/>
          <w:szCs w:val="22"/>
          <w:lang w:val="fr-FR" w:eastAsia="en-GB"/>
          <w14:ligatures w14:val="none"/>
        </w:rPr>
        <w:t>res</w:t>
      </w:r>
      <w:proofErr w:type="spellEnd"/>
      <w:r w:rsidRPr="007E10D2">
        <w:rPr>
          <w:rFonts w:eastAsia="Aptos" w:cs="Arial"/>
          <w:b/>
          <w:bCs/>
          <w:color w:val="000000"/>
          <w:kern w:val="0"/>
          <w:szCs w:val="22"/>
          <w:lang w:val="fr-FR" w:eastAsia="en-GB"/>
          <w14:ligatures w14:val="none"/>
        </w:rPr>
        <w:t xml:space="preserve"> charts </w:t>
      </w:r>
      <w:proofErr w:type="spellStart"/>
      <w:r w:rsidRPr="007E10D2">
        <w:rPr>
          <w:rFonts w:eastAsia="Aptos" w:cs="Arial"/>
          <w:b/>
          <w:bCs/>
          <w:color w:val="000000"/>
          <w:kern w:val="0"/>
          <w:szCs w:val="22"/>
          <w:lang w:val="fr-FR" w:eastAsia="en-GB"/>
          <w14:ligatures w14:val="none"/>
        </w:rPr>
        <w:t>available</w:t>
      </w:r>
      <w:proofErr w:type="spellEnd"/>
      <w:r w:rsidRPr="007E10D2">
        <w:rPr>
          <w:rFonts w:eastAsia="Aptos" w:cs="Arial"/>
          <w:b/>
          <w:bCs/>
          <w:color w:val="000000"/>
          <w:kern w:val="0"/>
          <w:szCs w:val="22"/>
          <w:lang w:val="fr-FR" w:eastAsia="en-GB"/>
          <w14:ligatures w14:val="none"/>
        </w:rPr>
        <w:t xml:space="preserve"> via Dropbox: </w:t>
      </w:r>
    </w:p>
    <w:p w14:paraId="11A8BD98" w14:textId="77777777" w:rsidR="007E10D2" w:rsidRPr="007E10D2" w:rsidRDefault="007E10D2" w:rsidP="007E10D2">
      <w:pPr>
        <w:spacing w:line="240" w:lineRule="auto"/>
        <w:rPr>
          <w:rFonts w:ascii="Aptos" w:eastAsia="Aptos" w:hAnsi="Aptos" w:cs="Aptos"/>
          <w:kern w:val="0"/>
          <w:sz w:val="24"/>
          <w:lang w:val="fr-FR" w:eastAsia="en-GB"/>
          <w14:ligatures w14:val="none"/>
        </w:rPr>
      </w:pPr>
      <w:r w:rsidRPr="007E10D2">
        <w:rPr>
          <w:rFonts w:eastAsia="Aptos" w:cs="Arial"/>
          <w:color w:val="292929"/>
          <w:kern w:val="0"/>
          <w:szCs w:val="22"/>
          <w:lang w:val="fr-FR" w:eastAsia="en-GB"/>
          <w14:ligatures w14:val="none"/>
        </w:rPr>
        <w:t> </w:t>
      </w:r>
    </w:p>
    <w:p w14:paraId="117E2FE9" w14:textId="0D534BCA" w:rsidR="007E10D2" w:rsidRPr="007E10D2" w:rsidRDefault="474DA134" w:rsidP="096AF414">
      <w:pPr>
        <w:spacing w:line="240" w:lineRule="auto"/>
        <w:rPr>
          <w:rFonts w:ascii="Aptos" w:eastAsia="Aptos" w:hAnsi="Aptos" w:cs="Aptos"/>
          <w:kern w:val="0"/>
          <w:sz w:val="24"/>
          <w:lang w:eastAsia="en-GB"/>
          <w14:ligatures w14:val="none"/>
        </w:rPr>
      </w:pPr>
      <w:r w:rsidRPr="007E10D2">
        <w:rPr>
          <w:rFonts w:eastAsia="Aptos" w:cs="Arial"/>
          <w:b/>
          <w:bCs/>
          <w:color w:val="1074CB"/>
          <w:kern w:val="0"/>
          <w:sz w:val="36"/>
          <w:szCs w:val="36"/>
          <w:lang w:eastAsia="en-GB"/>
          <w14:ligatures w14:val="none"/>
        </w:rPr>
        <w:t xml:space="preserve">Q1 </w:t>
      </w:r>
      <w:r w:rsidR="007E10D2" w:rsidRPr="007E10D2">
        <w:rPr>
          <w:rFonts w:eastAsia="Aptos" w:cs="Arial"/>
          <w:b/>
          <w:bCs/>
          <w:color w:val="1074CB"/>
          <w:kern w:val="0"/>
          <w:sz w:val="36"/>
          <w:szCs w:val="36"/>
          <w:lang w:eastAsia="en-GB"/>
          <w14:ligatures w14:val="none"/>
        </w:rPr>
        <w:t>HGV market dips in Q1 as zero emission uptake falls</w:t>
      </w:r>
    </w:p>
    <w:p w14:paraId="3100C042" w14:textId="77777777" w:rsidR="007E10D2" w:rsidRPr="007E10D2" w:rsidRDefault="007E10D2" w:rsidP="007E10D2">
      <w:pPr>
        <w:numPr>
          <w:ilvl w:val="0"/>
          <w:numId w:val="1"/>
        </w:numPr>
        <w:spacing w:before="100" w:beforeAutospacing="1" w:after="100" w:afterAutospacing="1" w:line="240" w:lineRule="auto"/>
        <w:jc w:val="both"/>
        <w:rPr>
          <w:rFonts w:ascii="Aptos" w:eastAsia="Times New Roman" w:hAnsi="Aptos" w:cs="Aptos"/>
          <w:kern w:val="0"/>
          <w:sz w:val="24"/>
          <w:lang w:eastAsia="en-GB"/>
          <w14:ligatures w14:val="none"/>
        </w:rPr>
      </w:pPr>
      <w:r w:rsidRPr="007E10D2">
        <w:rPr>
          <w:rFonts w:eastAsia="Times New Roman" w:cs="Arial"/>
          <w:color w:val="000000"/>
          <w:kern w:val="0"/>
          <w:sz w:val="20"/>
          <w:szCs w:val="20"/>
          <w:shd w:val="clear" w:color="auto" w:fill="FFFFFF"/>
          <w:lang w:eastAsia="en-GB"/>
          <w14:ligatures w14:val="none"/>
        </w:rPr>
        <w:t>New heavy goods vehicle registrations down -2.7% to 9,471 units in first three months of 2026.</w:t>
      </w:r>
    </w:p>
    <w:p w14:paraId="04DC69D0" w14:textId="4B5ACD53" w:rsidR="007E10D2" w:rsidRPr="007E10D2" w:rsidRDefault="005548E6" w:rsidP="6367C97F">
      <w:pPr>
        <w:numPr>
          <w:ilvl w:val="0"/>
          <w:numId w:val="1"/>
        </w:numPr>
        <w:spacing w:before="100" w:beforeAutospacing="1" w:after="100" w:afterAutospacing="1" w:line="240" w:lineRule="auto"/>
        <w:jc w:val="both"/>
        <w:rPr>
          <w:rFonts w:ascii="Aptos" w:eastAsia="Times New Roman" w:hAnsi="Aptos" w:cs="Aptos"/>
          <w:color w:val="292929"/>
          <w:kern w:val="0"/>
          <w:sz w:val="24"/>
          <w:lang w:eastAsia="en-GB"/>
          <w14:ligatures w14:val="none"/>
        </w:rPr>
      </w:pPr>
      <w:r>
        <w:rPr>
          <w:rFonts w:eastAsia="Times New Roman" w:cs="Arial"/>
          <w:color w:val="000000"/>
          <w:kern w:val="0"/>
          <w:sz w:val="20"/>
          <w:szCs w:val="20"/>
          <w:shd w:val="clear" w:color="auto" w:fill="FFFFFF"/>
          <w:lang w:eastAsia="en-GB"/>
          <w14:ligatures w14:val="none"/>
        </w:rPr>
        <w:t>D</w:t>
      </w:r>
      <w:r w:rsidR="007E10D2" w:rsidRPr="007E10D2">
        <w:rPr>
          <w:rFonts w:eastAsia="Times New Roman" w:cs="Arial"/>
          <w:color w:val="000000"/>
          <w:kern w:val="0"/>
          <w:sz w:val="20"/>
          <w:szCs w:val="20"/>
          <w:shd w:val="clear" w:color="auto" w:fill="FFFFFF"/>
          <w:lang w:eastAsia="en-GB"/>
          <w14:ligatures w14:val="none"/>
        </w:rPr>
        <w:t xml:space="preserve">ecline driven by lower-volume segments despite growth in </w:t>
      </w:r>
      <w:r w:rsidR="517CC545" w:rsidRPr="007E10D2">
        <w:rPr>
          <w:rFonts w:eastAsia="Times New Roman" w:cs="Arial"/>
          <w:color w:val="000000"/>
          <w:kern w:val="0"/>
          <w:sz w:val="20"/>
          <w:szCs w:val="20"/>
          <w:shd w:val="clear" w:color="auto" w:fill="FFFFFF"/>
          <w:lang w:eastAsia="en-GB"/>
          <w14:ligatures w14:val="none"/>
        </w:rPr>
        <w:t>tractor</w:t>
      </w:r>
      <w:r w:rsidR="003F371D">
        <w:rPr>
          <w:rFonts w:eastAsia="Times New Roman" w:cs="Arial"/>
          <w:color w:val="000000"/>
          <w:kern w:val="0"/>
          <w:sz w:val="20"/>
          <w:szCs w:val="20"/>
          <w:shd w:val="clear" w:color="auto" w:fill="FFFFFF"/>
          <w:lang w:eastAsia="en-GB"/>
          <w14:ligatures w14:val="none"/>
        </w:rPr>
        <w:t xml:space="preserve">, </w:t>
      </w:r>
      <w:r w:rsidR="517CC545" w:rsidRPr="007E10D2">
        <w:rPr>
          <w:rFonts w:eastAsia="Times New Roman" w:cs="Arial"/>
          <w:color w:val="000000"/>
          <w:kern w:val="0"/>
          <w:sz w:val="20"/>
          <w:szCs w:val="20"/>
          <w:shd w:val="clear" w:color="auto" w:fill="FFFFFF"/>
          <w:lang w:eastAsia="en-GB"/>
          <w14:ligatures w14:val="none"/>
        </w:rPr>
        <w:t>tipper</w:t>
      </w:r>
      <w:r w:rsidR="003F371D">
        <w:rPr>
          <w:rFonts w:eastAsia="Times New Roman" w:cs="Arial"/>
          <w:color w:val="000000"/>
          <w:kern w:val="0"/>
          <w:sz w:val="20"/>
          <w:szCs w:val="20"/>
          <w:shd w:val="clear" w:color="auto" w:fill="FFFFFF"/>
          <w:lang w:eastAsia="en-GB"/>
          <w14:ligatures w14:val="none"/>
        </w:rPr>
        <w:t xml:space="preserve"> and refuse</w:t>
      </w:r>
      <w:r w:rsidR="517CC545" w:rsidRPr="007E10D2">
        <w:rPr>
          <w:rFonts w:eastAsia="Times New Roman" w:cs="Arial"/>
          <w:color w:val="000000"/>
          <w:kern w:val="0"/>
          <w:sz w:val="20"/>
          <w:szCs w:val="20"/>
          <w:shd w:val="clear" w:color="auto" w:fill="FFFFFF"/>
          <w:lang w:eastAsia="en-GB"/>
          <w14:ligatures w14:val="none"/>
        </w:rPr>
        <w:t xml:space="preserve"> </w:t>
      </w:r>
      <w:r>
        <w:rPr>
          <w:rFonts w:eastAsia="Times New Roman" w:cs="Arial"/>
          <w:color w:val="000000"/>
          <w:kern w:val="0"/>
          <w:sz w:val="20"/>
          <w:szCs w:val="20"/>
          <w:shd w:val="clear" w:color="auto" w:fill="FFFFFF"/>
          <w:lang w:eastAsia="en-GB"/>
          <w14:ligatures w14:val="none"/>
        </w:rPr>
        <w:t>vehicles</w:t>
      </w:r>
      <w:r w:rsidR="007E10D2" w:rsidRPr="007E10D2">
        <w:rPr>
          <w:rFonts w:eastAsia="Times New Roman" w:cs="Arial"/>
          <w:color w:val="000000"/>
          <w:kern w:val="0"/>
          <w:sz w:val="20"/>
          <w:szCs w:val="20"/>
          <w:shd w:val="clear" w:color="auto" w:fill="FFFFFF"/>
          <w:lang w:eastAsia="en-GB"/>
          <w14:ligatures w14:val="none"/>
        </w:rPr>
        <w:t>.</w:t>
      </w:r>
    </w:p>
    <w:p w14:paraId="16D40F21" w14:textId="77777777" w:rsidR="007E10D2" w:rsidRPr="007E10D2" w:rsidRDefault="007E10D2" w:rsidP="007E10D2">
      <w:pPr>
        <w:numPr>
          <w:ilvl w:val="0"/>
          <w:numId w:val="1"/>
        </w:numPr>
        <w:spacing w:before="100" w:beforeAutospacing="1" w:after="100" w:afterAutospacing="1" w:line="240" w:lineRule="auto"/>
        <w:jc w:val="both"/>
        <w:rPr>
          <w:rFonts w:ascii="Aptos" w:eastAsia="Times New Roman" w:hAnsi="Aptos" w:cs="Aptos"/>
          <w:kern w:val="0"/>
          <w:sz w:val="24"/>
          <w:lang w:eastAsia="en-GB"/>
          <w14:ligatures w14:val="none"/>
        </w:rPr>
      </w:pPr>
      <w:r w:rsidRPr="007E10D2">
        <w:rPr>
          <w:rFonts w:eastAsia="Times New Roman" w:cs="Arial"/>
          <w:kern w:val="0"/>
          <w:sz w:val="20"/>
          <w:szCs w:val="20"/>
          <w:shd w:val="clear" w:color="auto" w:fill="FFFFFF"/>
          <w:lang w:eastAsia="en-GB"/>
          <w14:ligatures w14:val="none"/>
        </w:rPr>
        <w:t>Zero emission rollout falls -16.5% to represent less than one percent of the new HGV market.</w:t>
      </w:r>
    </w:p>
    <w:p w14:paraId="6055322A" w14:textId="77777777" w:rsidR="007E10D2" w:rsidRPr="007E10D2" w:rsidRDefault="007E10D2" w:rsidP="007E10D2">
      <w:pPr>
        <w:spacing w:before="100" w:beforeAutospacing="1" w:after="100" w:afterAutospacing="1" w:line="240" w:lineRule="auto"/>
        <w:jc w:val="both"/>
        <w:rPr>
          <w:rFonts w:eastAsia="Aptos" w:cs="Arial"/>
          <w:kern w:val="0"/>
          <w:sz w:val="20"/>
          <w:szCs w:val="20"/>
          <w:lang w:eastAsia="en-GB"/>
          <w14:ligatures w14:val="none"/>
        </w:rPr>
      </w:pPr>
      <w:r w:rsidRPr="007E10D2">
        <w:rPr>
          <w:rFonts w:eastAsia="Aptos" w:cs="Arial"/>
          <w:b/>
          <w:bCs/>
          <w:kern w:val="0"/>
          <w:sz w:val="20"/>
          <w:szCs w:val="20"/>
          <w:lang w:eastAsia="en-GB"/>
          <w14:ligatures w14:val="none"/>
        </w:rPr>
        <w:t>Tuesday 14 April, 2026</w:t>
      </w:r>
      <w:r w:rsidRPr="007E10D2">
        <w:rPr>
          <w:rFonts w:eastAsia="Aptos" w:cs="Arial"/>
          <w:kern w:val="0"/>
          <w:sz w:val="20"/>
          <w:szCs w:val="20"/>
          <w:lang w:eastAsia="en-GB"/>
          <w14:ligatures w14:val="none"/>
        </w:rPr>
        <w:t xml:space="preserve"> New heavy goods vehicle (HGV) registrations declined by -2.7% in the first quarter of 2026 with 9,471 new trucks joining UK roads, according to the latest data published today by the Society of Motor Manufacturers and Traders (SMMT). The decline follows a slight 1.7% rise in Q4 last year as fleet renewal continues to normalise following three years of sustained post-pandemic pent up demand,</w:t>
      </w:r>
      <w:r w:rsidRPr="007E10D2">
        <w:rPr>
          <w:rFonts w:eastAsia="Aptos" w:cs="Arial"/>
          <w:kern w:val="0"/>
          <w:sz w:val="20"/>
          <w:szCs w:val="20"/>
          <w:vertAlign w:val="superscript"/>
          <w:lang w:eastAsia="en-GB"/>
          <w14:ligatures w14:val="none"/>
        </w:rPr>
        <w:t>1</w:t>
      </w:r>
      <w:r w:rsidRPr="007E10D2">
        <w:rPr>
          <w:rFonts w:eastAsia="Aptos" w:cs="Arial"/>
          <w:kern w:val="0"/>
          <w:sz w:val="20"/>
          <w:szCs w:val="20"/>
          <w:lang w:eastAsia="en-GB"/>
          <w14:ligatures w14:val="none"/>
        </w:rPr>
        <w:t xml:space="preserve"> although growth is also constrained by the challenging economic backdrop.</w:t>
      </w:r>
    </w:p>
    <w:p w14:paraId="3F72528B" w14:textId="3A1AA4A5" w:rsidR="007E10D2" w:rsidRPr="007E10D2" w:rsidRDefault="007E10D2" w:rsidP="007E10D2">
      <w:pPr>
        <w:spacing w:before="100" w:beforeAutospacing="1" w:after="100" w:afterAutospacing="1" w:line="240" w:lineRule="auto"/>
        <w:jc w:val="both"/>
        <w:rPr>
          <w:rFonts w:eastAsia="Aptos" w:cs="Arial"/>
          <w:kern w:val="0"/>
          <w:sz w:val="20"/>
          <w:szCs w:val="20"/>
          <w:lang w:eastAsia="en-GB"/>
          <w14:ligatures w14:val="none"/>
        </w:rPr>
      </w:pPr>
      <w:r w:rsidRPr="007E10D2">
        <w:rPr>
          <w:rFonts w:eastAsia="Aptos" w:cs="Arial"/>
          <w:kern w:val="0"/>
          <w:sz w:val="20"/>
          <w:szCs w:val="20"/>
          <w:lang w:eastAsia="en-GB"/>
          <w14:ligatures w14:val="none"/>
        </w:rPr>
        <w:t xml:space="preserve">The slight contraction reflects a mixed picture for the overall market, with demand for box vans down -20.1% to 766 units compared with Q1 last year, while registrations of curtain sided trucks fell by -31.6% to 525 units. There was growth, however, in the tractor segment, with deliveries up 9.1% to 4,313 units, representing almost six in 10 (59.2%) of all new HGVs registered. Demand for tippers and refuse disposal vehicles also grew, </w:t>
      </w:r>
      <w:r w:rsidR="000B4CAB">
        <w:rPr>
          <w:rFonts w:eastAsia="Aptos" w:cs="Arial"/>
          <w:kern w:val="0"/>
          <w:sz w:val="20"/>
          <w:szCs w:val="20"/>
          <w:lang w:eastAsia="en-GB"/>
          <w14:ligatures w14:val="none"/>
        </w:rPr>
        <w:t xml:space="preserve">up </w:t>
      </w:r>
      <w:r w:rsidRPr="007E10D2">
        <w:rPr>
          <w:rFonts w:eastAsia="Aptos" w:cs="Arial"/>
          <w:kern w:val="0"/>
          <w:sz w:val="20"/>
          <w:szCs w:val="20"/>
          <w:lang w:eastAsia="en-GB"/>
          <w14:ligatures w14:val="none"/>
        </w:rPr>
        <w:t>by 2.1% and 47.1% respectively to 865 and 765 units.</w:t>
      </w:r>
    </w:p>
    <w:p w14:paraId="1FD57DCF" w14:textId="5F85FB00" w:rsidR="007E10D2" w:rsidRPr="007E10D2" w:rsidRDefault="007E10D2" w:rsidP="007E10D2">
      <w:pPr>
        <w:spacing w:before="100" w:beforeAutospacing="1" w:after="100" w:afterAutospacing="1" w:line="240" w:lineRule="auto"/>
        <w:jc w:val="both"/>
        <w:rPr>
          <w:rFonts w:eastAsia="Aptos" w:cs="Arial"/>
          <w:kern w:val="0"/>
          <w:sz w:val="20"/>
          <w:szCs w:val="20"/>
          <w:lang w:eastAsia="en-GB"/>
          <w14:ligatures w14:val="none"/>
        </w:rPr>
      </w:pPr>
      <w:r w:rsidRPr="007E10D2">
        <w:rPr>
          <w:rFonts w:eastAsia="Aptos" w:cs="Arial"/>
          <w:kern w:val="0"/>
          <w:sz w:val="20"/>
          <w:szCs w:val="20"/>
          <w:lang w:eastAsia="en-GB"/>
          <w14:ligatures w14:val="none"/>
        </w:rPr>
        <w:t>More concerningly, zero emission HGV demand fell by -16.5% year-on-year from 97 to 81 units – thus representing less than one percent (0.9%) of the overall market. While the decline compares marginal volumes and follows a record year for ZEV uptake in 2025,</w:t>
      </w:r>
      <w:r w:rsidRPr="007E10D2">
        <w:rPr>
          <w:rFonts w:eastAsia="Aptos" w:cs="Arial"/>
          <w:kern w:val="0"/>
          <w:sz w:val="20"/>
          <w:szCs w:val="20"/>
          <w:vertAlign w:val="superscript"/>
          <w:lang w:eastAsia="en-GB"/>
          <w14:ligatures w14:val="none"/>
        </w:rPr>
        <w:t>2</w:t>
      </w:r>
      <w:r w:rsidRPr="007E10D2">
        <w:rPr>
          <w:rFonts w:eastAsia="Aptos" w:cs="Arial"/>
          <w:kern w:val="0"/>
          <w:sz w:val="20"/>
          <w:szCs w:val="20"/>
          <w:lang w:eastAsia="en-GB"/>
          <w14:ligatures w14:val="none"/>
        </w:rPr>
        <w:t xml:space="preserve"> volumes must accelerate substantially if the sector is to decarbonise by the deadlines sought. Manufacturers are delivering ZEV models well ahead of natural demand with more than 20 options currently available</w:t>
      </w:r>
      <w:r w:rsidR="00CB4CA7">
        <w:rPr>
          <w:rFonts w:eastAsia="Aptos" w:cs="Arial"/>
          <w:kern w:val="0"/>
          <w:sz w:val="20"/>
          <w:szCs w:val="20"/>
          <w:lang w:eastAsia="en-GB"/>
          <w14:ligatures w14:val="none"/>
        </w:rPr>
        <w:t>,</w:t>
      </w:r>
      <w:r w:rsidRPr="007E10D2">
        <w:rPr>
          <w:rFonts w:eastAsia="Aptos" w:cs="Arial"/>
          <w:kern w:val="0"/>
          <w:sz w:val="20"/>
          <w:szCs w:val="20"/>
          <w:lang w:eastAsia="en-GB"/>
          <w14:ligatures w14:val="none"/>
        </w:rPr>
        <w:t xml:space="preserve"> but tight business margins and a paucity of charging infrastructure are restricting operator demand. Costly depot upgrades and long waits for grid connections – potentially up to 15 years for larger projects – are also hampering operator confidence.</w:t>
      </w:r>
      <w:r w:rsidRPr="007E10D2">
        <w:rPr>
          <w:rFonts w:eastAsia="Aptos" w:cs="Arial"/>
          <w:kern w:val="0"/>
          <w:sz w:val="20"/>
          <w:szCs w:val="20"/>
          <w:vertAlign w:val="superscript"/>
          <w:lang w:eastAsia="en-GB"/>
          <w14:ligatures w14:val="none"/>
        </w:rPr>
        <w:t>3</w:t>
      </w:r>
    </w:p>
    <w:p w14:paraId="5C482379" w14:textId="39B5D6CE" w:rsidR="007E10D2" w:rsidRPr="007E10D2" w:rsidRDefault="007E10D2" w:rsidP="007E10D2">
      <w:pPr>
        <w:spacing w:before="100" w:beforeAutospacing="1" w:after="100" w:afterAutospacing="1" w:line="240" w:lineRule="auto"/>
        <w:jc w:val="both"/>
        <w:rPr>
          <w:rFonts w:eastAsia="Aptos" w:cs="Arial"/>
          <w:kern w:val="0"/>
          <w:sz w:val="20"/>
          <w:szCs w:val="20"/>
          <w:lang w:eastAsia="en-GB"/>
          <w14:ligatures w14:val="none"/>
        </w:rPr>
      </w:pPr>
      <w:r w:rsidRPr="007E10D2">
        <w:rPr>
          <w:rFonts w:eastAsia="Aptos" w:cs="Arial"/>
          <w:kern w:val="0"/>
          <w:sz w:val="20"/>
          <w:szCs w:val="20"/>
          <w:lang w:eastAsia="en-GB"/>
          <w14:ligatures w14:val="none"/>
        </w:rPr>
        <w:t>ZEVs remain more expensive to build and therefore buy</w:t>
      </w:r>
      <w:r w:rsidR="00AE4E22">
        <w:rPr>
          <w:rFonts w:eastAsia="Aptos" w:cs="Arial"/>
          <w:kern w:val="0"/>
          <w:sz w:val="20"/>
          <w:szCs w:val="20"/>
          <w:lang w:eastAsia="en-GB"/>
          <w14:ligatures w14:val="none"/>
        </w:rPr>
        <w:t>,</w:t>
      </w:r>
      <w:r w:rsidRPr="007E10D2">
        <w:rPr>
          <w:rFonts w:eastAsia="Aptos" w:cs="Arial"/>
          <w:kern w:val="0"/>
          <w:sz w:val="20"/>
          <w:szCs w:val="20"/>
          <w:lang w:eastAsia="en-GB"/>
          <w14:ligatures w14:val="none"/>
        </w:rPr>
        <w:t xml:space="preserve"> so Government funding through the ZEHID </w:t>
      </w:r>
      <w:r w:rsidR="00FE43B9">
        <w:rPr>
          <w:rFonts w:eastAsia="Aptos" w:cs="Arial"/>
          <w:kern w:val="0"/>
          <w:sz w:val="20"/>
          <w:szCs w:val="20"/>
          <w:lang w:eastAsia="en-GB"/>
          <w14:ligatures w14:val="none"/>
        </w:rPr>
        <w:t>programme</w:t>
      </w:r>
      <w:r w:rsidR="00FE43B9" w:rsidRPr="007E10D2">
        <w:rPr>
          <w:rFonts w:eastAsia="Aptos" w:cs="Arial"/>
          <w:kern w:val="0"/>
          <w:sz w:val="20"/>
          <w:szCs w:val="20"/>
          <w:lang w:eastAsia="en-GB"/>
          <w14:ligatures w14:val="none"/>
        </w:rPr>
        <w:t xml:space="preserve"> </w:t>
      </w:r>
      <w:r w:rsidRPr="007E10D2">
        <w:rPr>
          <w:rFonts w:eastAsia="Aptos" w:cs="Arial"/>
          <w:kern w:val="0"/>
          <w:sz w:val="20"/>
          <w:szCs w:val="20"/>
          <w:lang w:eastAsia="en-GB"/>
          <w14:ligatures w14:val="none"/>
        </w:rPr>
        <w:t xml:space="preserve">has been a key driver of ZEV uptake </w:t>
      </w:r>
      <w:r w:rsidR="00917A62">
        <w:rPr>
          <w:rFonts w:eastAsia="Aptos" w:cs="Arial"/>
          <w:kern w:val="0"/>
          <w:sz w:val="20"/>
          <w:szCs w:val="20"/>
          <w:lang w:eastAsia="en-GB"/>
          <w14:ligatures w14:val="none"/>
        </w:rPr>
        <w:t xml:space="preserve">over the past </w:t>
      </w:r>
      <w:r w:rsidRPr="007E10D2">
        <w:rPr>
          <w:rFonts w:eastAsia="Aptos" w:cs="Arial"/>
          <w:kern w:val="0"/>
          <w:sz w:val="20"/>
          <w:szCs w:val="20"/>
          <w:lang w:eastAsia="en-GB"/>
          <w14:ligatures w14:val="none"/>
        </w:rPr>
        <w:t>year. The updated Plug-in Truck Grant and Depot Charging Scheme should help support demand in 2026, but every lever must be pulled to boost market confidence. Fast-tracking grid connections for road transport depots is an essential next step, giving such upgrades the same planning priority as data centres, wind farms and solar projects, and reflecting the role the HGV sector has to play in cutting carbon emissions.</w:t>
      </w:r>
    </w:p>
    <w:p w14:paraId="5685B86A" w14:textId="77777777" w:rsidR="007E10D2" w:rsidRPr="007E10D2" w:rsidRDefault="007E10D2" w:rsidP="007E10D2">
      <w:pPr>
        <w:spacing w:line="240" w:lineRule="auto"/>
        <w:jc w:val="both"/>
        <w:rPr>
          <w:rFonts w:eastAsia="Aptos" w:cs="Arial"/>
          <w:kern w:val="0"/>
          <w:sz w:val="20"/>
          <w:szCs w:val="20"/>
          <w:lang w:eastAsia="en-GB"/>
          <w14:ligatures w14:val="none"/>
        </w:rPr>
      </w:pPr>
      <w:r w:rsidRPr="007E10D2">
        <w:rPr>
          <w:rFonts w:eastAsia="Aptos" w:cs="Arial"/>
          <w:b/>
          <w:bCs/>
          <w:kern w:val="0"/>
          <w:sz w:val="20"/>
          <w:szCs w:val="20"/>
          <w:lang w:eastAsia="en-GB"/>
          <w14:ligatures w14:val="none"/>
        </w:rPr>
        <w:t>Mike Hawes, SMMT Chief Executive</w:t>
      </w:r>
      <w:r w:rsidRPr="007E10D2">
        <w:rPr>
          <w:rFonts w:eastAsia="Aptos" w:cs="Arial"/>
          <w:kern w:val="0"/>
          <w:sz w:val="20"/>
          <w:szCs w:val="20"/>
          <w:lang w:eastAsia="en-GB"/>
          <w14:ligatures w14:val="none"/>
        </w:rPr>
        <w:t>, said: “A tough economic environment continues to hamper new HGV demand and a return to growth is needed to keep Britain moving while reducing emissions. A weak start to the year for ZEV uptake is particularly concerning, despite impressive model rollout, reflecting the substantial cost and infrastructure challenges facing operators. With government consulting on new regulation to decarbonise the sector, a realistic and long-term approach will be essential, recognising the barriers and the technological solutions necessary for reducing emissions.”</w:t>
      </w:r>
    </w:p>
    <w:p w14:paraId="6300A414" w14:textId="77777777" w:rsidR="007E10D2" w:rsidRPr="007E10D2" w:rsidRDefault="007E10D2" w:rsidP="007E10D2">
      <w:pPr>
        <w:spacing w:line="240" w:lineRule="auto"/>
        <w:rPr>
          <w:rFonts w:eastAsia="Aptos" w:cs="Arial"/>
          <w:kern w:val="0"/>
          <w:sz w:val="20"/>
          <w:szCs w:val="20"/>
          <w:lang w:eastAsia="en-GB"/>
          <w14:ligatures w14:val="none"/>
        </w:rPr>
      </w:pPr>
    </w:p>
    <w:p w14:paraId="2AA390D9" w14:textId="77777777" w:rsidR="007E10D2" w:rsidRPr="007E10D2" w:rsidRDefault="007E10D2" w:rsidP="007E10D2">
      <w:pPr>
        <w:spacing w:line="240" w:lineRule="auto"/>
        <w:rPr>
          <w:rFonts w:ascii="Aptos" w:eastAsia="Aptos" w:hAnsi="Aptos" w:cs="Aptos"/>
          <w:kern w:val="0"/>
          <w:sz w:val="24"/>
          <w:lang w:eastAsia="en-GB"/>
          <w14:ligatures w14:val="none"/>
        </w:rPr>
      </w:pPr>
      <w:r w:rsidRPr="007E10D2">
        <w:rPr>
          <w:rFonts w:eastAsia="Aptos" w:cs="Arial"/>
          <w:b/>
          <w:bCs/>
          <w:color w:val="1074CB"/>
          <w:kern w:val="0"/>
          <w:sz w:val="15"/>
          <w:szCs w:val="15"/>
          <w:u w:val="single"/>
          <w:lang w:eastAsia="en-GB"/>
          <w14:ligatures w14:val="none"/>
        </w:rPr>
        <w:t>Notes to editors</w:t>
      </w:r>
    </w:p>
    <w:p w14:paraId="5FF898CA" w14:textId="77777777" w:rsidR="007E10D2" w:rsidRPr="007E10D2" w:rsidRDefault="007E10D2" w:rsidP="007E10D2">
      <w:pPr>
        <w:spacing w:line="240" w:lineRule="auto"/>
        <w:rPr>
          <w:rFonts w:ascii="Aptos" w:eastAsia="Aptos" w:hAnsi="Aptos" w:cs="Aptos"/>
          <w:kern w:val="0"/>
          <w:sz w:val="24"/>
          <w:lang w:eastAsia="en-GB"/>
          <w14:ligatures w14:val="none"/>
        </w:rPr>
      </w:pPr>
      <w:r w:rsidRPr="007E10D2">
        <w:rPr>
          <w:rFonts w:eastAsia="Aptos" w:cs="Arial"/>
          <w:b/>
          <w:bCs/>
          <w:color w:val="1074CB"/>
          <w:kern w:val="0"/>
          <w:sz w:val="15"/>
          <w:szCs w:val="15"/>
          <w:lang w:eastAsia="en-GB"/>
          <w14:ligatures w14:val="none"/>
        </w:rPr>
        <w:t> </w:t>
      </w:r>
    </w:p>
    <w:p w14:paraId="5F0A73EB" w14:textId="77777777" w:rsidR="007E10D2" w:rsidRPr="007E10D2" w:rsidRDefault="007E10D2" w:rsidP="007E10D2">
      <w:pPr>
        <w:spacing w:line="240" w:lineRule="auto"/>
        <w:rPr>
          <w:rFonts w:eastAsia="Aptos" w:cs="Arial"/>
          <w:color w:val="1074CB"/>
          <w:kern w:val="0"/>
          <w:sz w:val="15"/>
          <w:szCs w:val="15"/>
          <w:lang w:eastAsia="en-GB"/>
          <w14:ligatures w14:val="none"/>
        </w:rPr>
      </w:pPr>
      <w:r w:rsidRPr="007E10D2">
        <w:rPr>
          <w:rFonts w:eastAsia="Aptos" w:cs="Arial"/>
          <w:color w:val="1074CB"/>
          <w:kern w:val="0"/>
          <w:sz w:val="15"/>
          <w:szCs w:val="15"/>
          <w:lang w:eastAsia="en-GB"/>
          <w14:ligatures w14:val="none"/>
        </w:rPr>
        <w:t>1 Full-year new HGV registrations: 2021: +12.9%; 2022: +9.6%; 2023: +13.5%; 2024: -2.7%, 2025: -10.0%.</w:t>
      </w:r>
    </w:p>
    <w:p w14:paraId="2F0DE5D9" w14:textId="77777777" w:rsidR="007E10D2" w:rsidRPr="007E10D2" w:rsidRDefault="007E10D2" w:rsidP="007E10D2">
      <w:pPr>
        <w:spacing w:line="240" w:lineRule="auto"/>
        <w:rPr>
          <w:rFonts w:ascii="Aptos" w:eastAsia="Aptos" w:hAnsi="Aptos" w:cs="Aptos"/>
          <w:kern w:val="0"/>
          <w:sz w:val="24"/>
          <w:lang w:eastAsia="en-GB"/>
          <w14:ligatures w14:val="none"/>
        </w:rPr>
      </w:pPr>
      <w:r w:rsidRPr="007E10D2">
        <w:rPr>
          <w:rFonts w:eastAsia="Aptos" w:cs="Arial"/>
          <w:color w:val="1074CB"/>
          <w:kern w:val="0"/>
          <w:sz w:val="15"/>
          <w:szCs w:val="15"/>
          <w:lang w:eastAsia="en-GB"/>
          <w14:ligatures w14:val="none"/>
        </w:rPr>
        <w:t>2 New ZEV HGV registrations, full-year 2025: 587 units, up 170.5% to a 1.4% market share.</w:t>
      </w:r>
    </w:p>
    <w:p w14:paraId="433789C0" w14:textId="77777777" w:rsidR="007E10D2" w:rsidRPr="007E10D2" w:rsidRDefault="007E10D2" w:rsidP="007E10D2">
      <w:pPr>
        <w:spacing w:line="240" w:lineRule="auto"/>
        <w:rPr>
          <w:rFonts w:eastAsia="Aptos" w:cs="Arial"/>
          <w:b/>
          <w:bCs/>
          <w:color w:val="1074CB"/>
          <w:kern w:val="0"/>
          <w:sz w:val="15"/>
          <w:szCs w:val="15"/>
          <w:lang w:eastAsia="en-GB"/>
          <w14:ligatures w14:val="none"/>
        </w:rPr>
      </w:pPr>
      <w:r w:rsidRPr="007E10D2">
        <w:rPr>
          <w:rFonts w:eastAsia="Aptos" w:cs="Arial"/>
          <w:color w:val="1074CB"/>
          <w:kern w:val="0"/>
          <w:sz w:val="15"/>
          <w:szCs w:val="15"/>
          <w:lang w:eastAsia="en-GB"/>
          <w14:ligatures w14:val="none"/>
        </w:rPr>
        <w:t xml:space="preserve">3 DESNZ, </w:t>
      </w:r>
      <w:hyperlink r:id="rId8" w:history="1">
        <w:r w:rsidRPr="007E10D2">
          <w:rPr>
            <w:rFonts w:eastAsia="Aptos" w:cs="Arial"/>
            <w:color w:val="0000FF"/>
            <w:kern w:val="0"/>
            <w:sz w:val="15"/>
            <w:szCs w:val="15"/>
            <w:u w:val="single"/>
            <w:lang w:eastAsia="en-GB"/>
            <w14:ligatures w14:val="none"/>
          </w:rPr>
          <w:t>15 April 2025</w:t>
        </w:r>
      </w:hyperlink>
      <w:r w:rsidRPr="007E10D2">
        <w:rPr>
          <w:rFonts w:eastAsia="Aptos" w:cs="Arial"/>
          <w:color w:val="1074CB"/>
          <w:kern w:val="0"/>
          <w:sz w:val="15"/>
          <w:szCs w:val="15"/>
          <w:lang w:eastAsia="en-GB"/>
          <w14:ligatures w14:val="none"/>
        </w:rPr>
        <w:t>.</w:t>
      </w:r>
    </w:p>
    <w:p w14:paraId="44AC755F" w14:textId="77777777" w:rsidR="007E10D2" w:rsidRPr="007E10D2" w:rsidRDefault="007E10D2" w:rsidP="007E10D2">
      <w:pPr>
        <w:spacing w:line="240" w:lineRule="auto"/>
        <w:rPr>
          <w:rFonts w:eastAsia="Aptos" w:cs="Arial"/>
          <w:b/>
          <w:bCs/>
          <w:color w:val="1074CB"/>
          <w:kern w:val="0"/>
          <w:sz w:val="15"/>
          <w:szCs w:val="15"/>
          <w:lang w:eastAsia="en-GB"/>
          <w14:ligatures w14:val="none"/>
        </w:rPr>
      </w:pPr>
    </w:p>
    <w:p w14:paraId="271FA98F" w14:textId="77777777" w:rsidR="007E10D2" w:rsidRPr="007E10D2" w:rsidRDefault="007E10D2" w:rsidP="007E10D2">
      <w:pPr>
        <w:spacing w:line="240" w:lineRule="auto"/>
        <w:rPr>
          <w:rFonts w:ascii="Aptos" w:eastAsia="Aptos" w:hAnsi="Aptos" w:cs="Aptos"/>
          <w:kern w:val="0"/>
          <w:sz w:val="24"/>
          <w:lang w:eastAsia="en-GB"/>
          <w14:ligatures w14:val="none"/>
        </w:rPr>
      </w:pPr>
      <w:r w:rsidRPr="007E10D2">
        <w:rPr>
          <w:rFonts w:eastAsia="Aptos" w:cs="Arial"/>
          <w:b/>
          <w:bCs/>
          <w:color w:val="1074CB"/>
          <w:kern w:val="0"/>
          <w:sz w:val="15"/>
          <w:szCs w:val="15"/>
          <w:lang w:eastAsia="en-GB"/>
          <w14:ligatures w14:val="none"/>
        </w:rPr>
        <w:t>About SMMT and the UK automotive industry</w:t>
      </w:r>
    </w:p>
    <w:p w14:paraId="04B8A9F2" w14:textId="77777777" w:rsidR="007E10D2" w:rsidRPr="007E10D2" w:rsidRDefault="007E10D2" w:rsidP="007E10D2">
      <w:pPr>
        <w:spacing w:line="240" w:lineRule="auto"/>
        <w:rPr>
          <w:rFonts w:ascii="Aptos" w:eastAsia="Aptos" w:hAnsi="Aptos" w:cs="Aptos"/>
          <w:kern w:val="0"/>
          <w:sz w:val="24"/>
          <w:lang w:eastAsia="en-GB"/>
          <w14:ligatures w14:val="none"/>
        </w:rPr>
      </w:pPr>
    </w:p>
    <w:p w14:paraId="3B5C57F8" w14:textId="77777777" w:rsidR="007E10D2" w:rsidRPr="007E10D2" w:rsidRDefault="007E10D2" w:rsidP="007E10D2">
      <w:pPr>
        <w:spacing w:line="240" w:lineRule="auto"/>
        <w:rPr>
          <w:rFonts w:ascii="Aptos" w:eastAsia="Aptos" w:hAnsi="Aptos" w:cs="Aptos"/>
          <w:kern w:val="0"/>
          <w:sz w:val="24"/>
          <w:lang w:eastAsia="en-GB"/>
          <w14:ligatures w14:val="none"/>
        </w:rPr>
      </w:pPr>
      <w:r w:rsidRPr="007E10D2">
        <w:rPr>
          <w:rFonts w:eastAsia="Aptos" w:cs="Arial"/>
          <w:color w:val="1074CB"/>
          <w:kern w:val="0"/>
          <w:sz w:val="16"/>
          <w:szCs w:val="16"/>
          <w14:ligatures w14:val="none"/>
        </w:rPr>
        <w:t>The Society of Motor Manufacturers and Traders (SMMT) is one of the largest and most influential trade associations, representing the automotive industry in the UK.</w:t>
      </w:r>
    </w:p>
    <w:p w14:paraId="60A7A1A1" w14:textId="77777777" w:rsidR="007E10D2" w:rsidRPr="007E10D2" w:rsidRDefault="007E10D2" w:rsidP="007E10D2">
      <w:pPr>
        <w:spacing w:line="240" w:lineRule="auto"/>
        <w:rPr>
          <w:rFonts w:eastAsia="Aptos" w:cs="Arial"/>
          <w:color w:val="1074CB"/>
          <w:kern w:val="0"/>
          <w:sz w:val="16"/>
          <w:szCs w:val="16"/>
          <w14:ligatures w14:val="none"/>
        </w:rPr>
      </w:pPr>
      <w:r w:rsidRPr="007E10D2">
        <w:rPr>
          <w:rFonts w:eastAsia="Aptos" w:cs="Arial"/>
          <w:color w:val="1074CB"/>
          <w:kern w:val="0"/>
          <w:sz w:val="16"/>
          <w:szCs w:val="16"/>
          <w14:ligatures w14:val="none"/>
        </w:rPr>
        <w:lastRenderedPageBreak/>
        <w:t> </w:t>
      </w:r>
    </w:p>
    <w:p w14:paraId="19F083D8" w14:textId="77777777" w:rsidR="007E10D2" w:rsidRPr="007E10D2" w:rsidRDefault="007E10D2" w:rsidP="007E10D2">
      <w:pPr>
        <w:spacing w:line="240" w:lineRule="auto"/>
        <w:rPr>
          <w:rFonts w:eastAsia="Aptos" w:cs="Arial"/>
          <w:color w:val="1074CB"/>
          <w:kern w:val="0"/>
          <w:sz w:val="16"/>
          <w:szCs w:val="16"/>
          <w14:ligatures w14:val="none"/>
        </w:rPr>
      </w:pPr>
      <w:r w:rsidRPr="007E10D2">
        <w:rPr>
          <w:rFonts w:eastAsia="Aptos" w:cs="Arial"/>
          <w:color w:val="1074CB"/>
          <w:kern w:val="0"/>
          <w:sz w:val="16"/>
          <w:szCs w:val="16"/>
          <w14:ligatures w14:val="none"/>
        </w:rPr>
        <w:t>The automotive industry is a vital part of the UK economy, integral to growth, the delivery of net zero and the UK as a global trade hub. It contributes £92 billion turnover and £25 billion value added to the UK economy and invested £5 billion in R&amp;D, with 183,000 people employed directly in manufacturing and some 796,000 in total across the wider automotive industry. Many of these automotive manufacturing jobs are outside London and the South-East, with wages that are 8% higher than the UK average. The sector accounts for 13.4% of total UK exports of goods with more than 140 countries importing UK produced vehicles, generating £108 billion of trade in total automotive imports and exports.</w:t>
      </w:r>
    </w:p>
    <w:p w14:paraId="3AFEAD97" w14:textId="77777777" w:rsidR="007E10D2" w:rsidRPr="007E10D2" w:rsidRDefault="007E10D2" w:rsidP="007E10D2">
      <w:pPr>
        <w:spacing w:line="240" w:lineRule="auto"/>
        <w:rPr>
          <w:rFonts w:eastAsia="Aptos" w:cs="Arial"/>
          <w:color w:val="1074CB"/>
          <w:kern w:val="0"/>
          <w:sz w:val="16"/>
          <w:szCs w:val="16"/>
          <w14:ligatures w14:val="none"/>
        </w:rPr>
      </w:pPr>
      <w:r w:rsidRPr="007E10D2">
        <w:rPr>
          <w:rFonts w:eastAsia="Aptos" w:cs="Arial"/>
          <w:color w:val="1074CB"/>
          <w:kern w:val="0"/>
          <w:sz w:val="16"/>
          <w:szCs w:val="16"/>
          <w14:ligatures w14:val="none"/>
        </w:rPr>
        <w:t> </w:t>
      </w:r>
    </w:p>
    <w:p w14:paraId="57565591" w14:textId="77777777" w:rsidR="007E10D2" w:rsidRPr="007E10D2" w:rsidRDefault="007E10D2" w:rsidP="007E10D2">
      <w:pPr>
        <w:spacing w:line="240" w:lineRule="auto"/>
        <w:rPr>
          <w:rFonts w:eastAsia="Aptos" w:cs="Arial"/>
          <w:color w:val="1074CB"/>
          <w:kern w:val="0"/>
          <w:sz w:val="16"/>
          <w:szCs w:val="16"/>
          <w14:ligatures w14:val="none"/>
        </w:rPr>
      </w:pPr>
      <w:r w:rsidRPr="007E10D2">
        <w:rPr>
          <w:rFonts w:eastAsia="Aptos" w:cs="Arial"/>
          <w:color w:val="1074CB"/>
          <w:kern w:val="0"/>
          <w:sz w:val="16"/>
          <w:szCs w:val="16"/>
          <w14:ligatures w14:val="none"/>
        </w:rPr>
        <w:t>The UK manufactures almost every type of vehicle, from cars, to vans, taxis, trucks, buses and coaches, as well as specialist and off-highway vehicles, supported by more than 2,500 component providers and some of the world's most skilled engineers. In addition, the sector has vibrant aftermarket and remanufacturing industries. The automotive industry also supports jobs in other key sectors – including advertising, chemicals, finance, logistics and steel.</w:t>
      </w:r>
    </w:p>
    <w:p w14:paraId="261D821B" w14:textId="77777777" w:rsidR="007E10D2" w:rsidRPr="007E10D2" w:rsidRDefault="007E10D2" w:rsidP="007E10D2">
      <w:pPr>
        <w:spacing w:line="240" w:lineRule="auto"/>
        <w:jc w:val="both"/>
        <w:rPr>
          <w:rFonts w:eastAsia="Aptos" w:cs="Arial"/>
          <w:color w:val="292929"/>
          <w:kern w:val="0"/>
          <w:sz w:val="21"/>
          <w:szCs w:val="21"/>
          <w:lang w:eastAsia="en-GB"/>
          <w14:ligatures w14:val="none"/>
        </w:rPr>
      </w:pPr>
      <w:r w:rsidRPr="007E10D2">
        <w:rPr>
          <w:rFonts w:eastAsia="Aptos" w:cs="Arial"/>
          <w:color w:val="292929"/>
          <w:kern w:val="0"/>
          <w:sz w:val="21"/>
          <w:szCs w:val="21"/>
          <w:lang w:eastAsia="en-GB"/>
          <w14:ligatures w14:val="none"/>
        </w:rPr>
        <w:t> </w:t>
      </w:r>
    </w:p>
    <w:p w14:paraId="551504E6" w14:textId="77777777" w:rsidR="007E10D2" w:rsidRDefault="007E10D2" w:rsidP="007E10D2">
      <w:pPr>
        <w:spacing w:line="240" w:lineRule="auto"/>
        <w:rPr>
          <w:rFonts w:eastAsia="Aptos" w:cs="Arial"/>
          <w:b/>
          <w:bCs/>
          <w:color w:val="1074CB"/>
          <w:kern w:val="0"/>
          <w:sz w:val="15"/>
          <w:szCs w:val="15"/>
          <w:lang w:eastAsia="en-GB"/>
          <w14:ligatures w14:val="none"/>
        </w:rPr>
      </w:pPr>
      <w:r w:rsidRPr="007E10D2">
        <w:rPr>
          <w:rFonts w:eastAsia="Aptos" w:cs="Arial"/>
          <w:b/>
          <w:bCs/>
          <w:color w:val="1074CB"/>
          <w:kern w:val="0"/>
          <w:sz w:val="15"/>
          <w:szCs w:val="15"/>
          <w:lang w:eastAsia="en-GB"/>
          <w14:ligatures w14:val="none"/>
        </w:rPr>
        <w:t>SMMT media contacts</w:t>
      </w:r>
    </w:p>
    <w:p w14:paraId="254B5E5A" w14:textId="77777777" w:rsidR="007E10D2" w:rsidRPr="007E10D2" w:rsidRDefault="007E10D2" w:rsidP="007E10D2">
      <w:pPr>
        <w:spacing w:line="240" w:lineRule="auto"/>
        <w:rPr>
          <w:rFonts w:eastAsia="Aptos" w:cs="Arial"/>
          <w:color w:val="292929"/>
          <w:kern w:val="0"/>
          <w:sz w:val="21"/>
          <w:szCs w:val="21"/>
          <w:lang w:eastAsia="en-GB"/>
          <w14:ligatures w14:val="none"/>
        </w:rPr>
      </w:pPr>
    </w:p>
    <w:p w14:paraId="2269C326" w14:textId="77777777" w:rsidR="007E10D2" w:rsidRPr="007E10D2" w:rsidRDefault="007E10D2" w:rsidP="007E10D2">
      <w:pPr>
        <w:spacing w:line="240" w:lineRule="auto"/>
        <w:rPr>
          <w:rFonts w:eastAsia="Aptos" w:cs="Arial"/>
          <w:color w:val="292929"/>
          <w:kern w:val="0"/>
          <w:sz w:val="21"/>
          <w:szCs w:val="21"/>
          <w:lang w:eastAsia="en-GB"/>
          <w14:ligatures w14:val="none"/>
        </w:rPr>
      </w:pPr>
      <w:r w:rsidRPr="007E10D2">
        <w:rPr>
          <w:rFonts w:eastAsia="Aptos" w:cs="Arial"/>
          <w:color w:val="1074CB"/>
          <w:kern w:val="0"/>
          <w:sz w:val="15"/>
          <w:szCs w:val="15"/>
          <w:lang w:eastAsia="en-GB"/>
          <w14:ligatures w14:val="none"/>
        </w:rPr>
        <w:t xml:space="preserve">Paul Mauerhoff                       07809 522181            </w:t>
      </w:r>
      <w:hyperlink r:id="rId9" w:history="1">
        <w:r w:rsidRPr="007E10D2">
          <w:rPr>
            <w:rFonts w:eastAsia="Aptos" w:cs="Arial"/>
            <w:color w:val="0000FF"/>
            <w:kern w:val="0"/>
            <w:sz w:val="15"/>
            <w:szCs w:val="15"/>
            <w:u w:val="single"/>
            <w:lang w:eastAsia="en-GB"/>
            <w14:ligatures w14:val="none"/>
          </w:rPr>
          <w:t>pmauerhoff@smmt.co.uk</w:t>
        </w:r>
      </w:hyperlink>
    </w:p>
    <w:p w14:paraId="4E70493E" w14:textId="77777777" w:rsidR="007E10D2" w:rsidRPr="007E10D2" w:rsidRDefault="007E10D2" w:rsidP="007E10D2">
      <w:pPr>
        <w:spacing w:line="240" w:lineRule="auto"/>
        <w:rPr>
          <w:rFonts w:eastAsia="Aptos" w:cs="Arial"/>
          <w:color w:val="292929"/>
          <w:kern w:val="0"/>
          <w:sz w:val="21"/>
          <w:szCs w:val="21"/>
          <w:lang w:eastAsia="en-GB"/>
          <w14:ligatures w14:val="none"/>
        </w:rPr>
      </w:pPr>
      <w:r w:rsidRPr="007E10D2">
        <w:rPr>
          <w:rFonts w:eastAsia="Aptos" w:cs="Arial"/>
          <w:color w:val="1074CB"/>
          <w:kern w:val="0"/>
          <w:sz w:val="15"/>
          <w:szCs w:val="15"/>
          <w:lang w:eastAsia="en-GB"/>
          <w14:ligatures w14:val="none"/>
        </w:rPr>
        <w:t xml:space="preserve">James Boley                           07927 668565            </w:t>
      </w:r>
      <w:hyperlink r:id="rId10" w:history="1">
        <w:r w:rsidRPr="007E10D2">
          <w:rPr>
            <w:rFonts w:eastAsia="Aptos" w:cs="Arial"/>
            <w:color w:val="1074CB"/>
            <w:kern w:val="0"/>
            <w:sz w:val="15"/>
            <w:szCs w:val="15"/>
            <w:u w:val="single"/>
            <w:lang w:eastAsia="en-GB"/>
            <w14:ligatures w14:val="none"/>
          </w:rPr>
          <w:t>jboley@smmt.co.uk</w:t>
        </w:r>
      </w:hyperlink>
    </w:p>
    <w:p w14:paraId="44B6B174" w14:textId="77777777" w:rsidR="007E10D2" w:rsidRPr="007E10D2" w:rsidRDefault="007E10D2" w:rsidP="007E10D2">
      <w:pPr>
        <w:spacing w:line="240" w:lineRule="auto"/>
        <w:rPr>
          <w:rFonts w:eastAsia="Aptos" w:cs="Arial"/>
          <w:color w:val="292929"/>
          <w:kern w:val="0"/>
          <w:sz w:val="21"/>
          <w:szCs w:val="21"/>
          <w:lang w:eastAsia="en-GB"/>
          <w14:ligatures w14:val="none"/>
        </w:rPr>
      </w:pPr>
      <w:r w:rsidRPr="007E10D2">
        <w:rPr>
          <w:rFonts w:eastAsia="Aptos" w:cs="Arial"/>
          <w:color w:val="1074CB"/>
          <w:kern w:val="0"/>
          <w:sz w:val="15"/>
          <w:szCs w:val="15"/>
          <w:lang w:eastAsia="en-GB"/>
          <w14:ligatures w14:val="none"/>
        </w:rPr>
        <w:t xml:space="preserve">Rebecca Gibbs                       07708 480889            </w:t>
      </w:r>
      <w:hyperlink r:id="rId11" w:history="1">
        <w:r w:rsidRPr="007E10D2">
          <w:rPr>
            <w:rFonts w:eastAsia="Aptos" w:cs="Arial"/>
            <w:color w:val="1074CB"/>
            <w:kern w:val="0"/>
            <w:sz w:val="15"/>
            <w:szCs w:val="15"/>
            <w:u w:val="single"/>
            <w:lang w:eastAsia="en-GB"/>
            <w14:ligatures w14:val="none"/>
          </w:rPr>
          <w:t>rgibbs@smmt.co.uk</w:t>
        </w:r>
      </w:hyperlink>
    </w:p>
    <w:p w14:paraId="2FC2987E" w14:textId="77777777" w:rsidR="007E10D2" w:rsidRPr="007E10D2" w:rsidRDefault="007E10D2" w:rsidP="007E10D2">
      <w:pPr>
        <w:spacing w:line="240" w:lineRule="auto"/>
        <w:rPr>
          <w:rFonts w:eastAsia="Aptos" w:cs="Arial"/>
          <w:color w:val="292929"/>
          <w:kern w:val="0"/>
          <w:sz w:val="21"/>
          <w:szCs w:val="21"/>
          <w:lang w:eastAsia="en-GB"/>
          <w14:ligatures w14:val="none"/>
        </w:rPr>
      </w:pPr>
      <w:r w:rsidRPr="007E10D2">
        <w:rPr>
          <w:rFonts w:eastAsia="Aptos" w:cs="Arial"/>
          <w:color w:val="1074CB"/>
          <w:kern w:val="0"/>
          <w:sz w:val="15"/>
          <w:szCs w:val="15"/>
          <w:lang w:eastAsia="en-GB"/>
          <w14:ligatures w14:val="none"/>
        </w:rPr>
        <w:t xml:space="preserve">Scott Clarke                            07912 799959            </w:t>
      </w:r>
      <w:hyperlink r:id="rId12" w:history="1">
        <w:r w:rsidRPr="007E10D2">
          <w:rPr>
            <w:rFonts w:eastAsia="Aptos" w:cs="Arial"/>
            <w:color w:val="1074CB"/>
            <w:kern w:val="0"/>
            <w:sz w:val="15"/>
            <w:szCs w:val="15"/>
            <w:u w:val="single"/>
            <w:lang w:eastAsia="en-GB"/>
            <w14:ligatures w14:val="none"/>
          </w:rPr>
          <w:t>sclarke@smmt.co.uk</w:t>
        </w:r>
      </w:hyperlink>
    </w:p>
    <w:p w14:paraId="5760DC15" w14:textId="77777777" w:rsidR="007E10D2" w:rsidRPr="007E10D2" w:rsidRDefault="007E10D2" w:rsidP="007E10D2">
      <w:pPr>
        <w:spacing w:line="240" w:lineRule="auto"/>
        <w:rPr>
          <w:rFonts w:eastAsia="Aptos" w:cs="Arial"/>
          <w:color w:val="292929"/>
          <w:kern w:val="0"/>
          <w:sz w:val="21"/>
          <w:szCs w:val="21"/>
          <w:lang w:val="it-IT" w:eastAsia="en-GB"/>
          <w14:ligatures w14:val="none"/>
        </w:rPr>
      </w:pPr>
      <w:r w:rsidRPr="007E10D2">
        <w:rPr>
          <w:rFonts w:eastAsia="Aptos" w:cs="Arial"/>
          <w:color w:val="1074CB"/>
          <w:kern w:val="0"/>
          <w:sz w:val="15"/>
          <w:szCs w:val="15"/>
          <w:lang w:val="it-IT" w:eastAsia="en-GB"/>
          <w14:ligatures w14:val="none"/>
        </w:rPr>
        <w:t xml:space="preserve">Emma Butcher                        07880 191825            </w:t>
      </w:r>
      <w:hyperlink r:id="rId13" w:history="1">
        <w:r w:rsidRPr="007E10D2">
          <w:rPr>
            <w:rFonts w:eastAsia="Aptos" w:cs="Arial"/>
            <w:color w:val="1074CB"/>
            <w:kern w:val="0"/>
            <w:sz w:val="15"/>
            <w:szCs w:val="15"/>
            <w:u w:val="single"/>
            <w:lang w:val="it-IT" w:eastAsia="en-GB"/>
            <w14:ligatures w14:val="none"/>
          </w:rPr>
          <w:t>ebutcher@smmt.co.uk</w:t>
        </w:r>
      </w:hyperlink>
    </w:p>
    <w:p w14:paraId="39E80851" w14:textId="77777777" w:rsidR="007E10D2" w:rsidRPr="007E10D2" w:rsidRDefault="007E10D2" w:rsidP="007E10D2">
      <w:pPr>
        <w:spacing w:line="240" w:lineRule="auto"/>
        <w:jc w:val="both"/>
        <w:rPr>
          <w:rFonts w:eastAsia="Aptos" w:cs="Arial"/>
          <w:kern w:val="0"/>
          <w:sz w:val="20"/>
          <w:szCs w:val="20"/>
          <w14:ligatures w14:val="none"/>
        </w:rPr>
      </w:pPr>
      <w:r w:rsidRPr="007E10D2">
        <w:rPr>
          <w:rFonts w:eastAsia="Aptos" w:cs="Arial"/>
          <w:color w:val="1074CB"/>
          <w:kern w:val="0"/>
          <w:sz w:val="15"/>
          <w:szCs w:val="15"/>
          <w14:ligatures w14:val="none"/>
        </w:rPr>
        <w:t xml:space="preserve">Abigail Smythe                        07708480891             </w:t>
      </w:r>
      <w:hyperlink r:id="rId14" w:history="1">
        <w:r w:rsidRPr="007E10D2">
          <w:rPr>
            <w:rFonts w:eastAsia="Aptos" w:cs="Arial"/>
            <w:color w:val="0000FF"/>
            <w:kern w:val="0"/>
            <w:sz w:val="15"/>
            <w:szCs w:val="15"/>
            <w:u w:val="single"/>
            <w14:ligatures w14:val="none"/>
          </w:rPr>
          <w:t>asmythe@smmt.co.uk</w:t>
        </w:r>
      </w:hyperlink>
    </w:p>
    <w:p w14:paraId="1D278EAC" w14:textId="77777777" w:rsidR="00436B2B" w:rsidRDefault="00436B2B"/>
    <w:sectPr w:rsidR="00436B2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F56170"/>
    <w:multiLevelType w:val="multilevel"/>
    <w:tmpl w:val="EB68BDFA"/>
    <w:lvl w:ilvl="0">
      <w:numFmt w:val="decimal"/>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num w:numId="1" w16cid:durableId="150504557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0D2"/>
    <w:rsid w:val="000B4CAB"/>
    <w:rsid w:val="003A23EB"/>
    <w:rsid w:val="003A59A1"/>
    <w:rsid w:val="003F371D"/>
    <w:rsid w:val="00436B2B"/>
    <w:rsid w:val="004A6C18"/>
    <w:rsid w:val="005548E6"/>
    <w:rsid w:val="005F3658"/>
    <w:rsid w:val="007B6A17"/>
    <w:rsid w:val="007C32A4"/>
    <w:rsid w:val="007E10D2"/>
    <w:rsid w:val="00917A62"/>
    <w:rsid w:val="00AD4EFD"/>
    <w:rsid w:val="00AE4E22"/>
    <w:rsid w:val="00BC39D2"/>
    <w:rsid w:val="00CB4CA7"/>
    <w:rsid w:val="00CD638D"/>
    <w:rsid w:val="00EB46B3"/>
    <w:rsid w:val="00F65CE0"/>
    <w:rsid w:val="00F666FC"/>
    <w:rsid w:val="00FE43B9"/>
    <w:rsid w:val="096AF414"/>
    <w:rsid w:val="474DA134"/>
    <w:rsid w:val="517CC545"/>
    <w:rsid w:val="6367C9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AB0EA"/>
  <w15:chartTrackingRefBased/>
  <w15:docId w15:val="{20F42A98-A63B-4475-B0B6-34930EF52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4"/>
        <w:lang w:val="en-GB" w:eastAsia="en-US" w:bidi="ar-SA"/>
        <w14:ligatures w14:val="standardContextual"/>
      </w:rPr>
    </w:rPrDefault>
    <w:pPrDefault>
      <w:pPr>
        <w:spacing w:line="2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6B2B"/>
  </w:style>
  <w:style w:type="paragraph" w:styleId="Heading1">
    <w:name w:val="heading 1"/>
    <w:basedOn w:val="Normal"/>
    <w:next w:val="Normal"/>
    <w:link w:val="Heading1Char"/>
    <w:uiPriority w:val="9"/>
    <w:qFormat/>
    <w:rsid w:val="00436B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6B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6B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6B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6B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6B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6B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6B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6B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6B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6B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6B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6B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6B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6B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6B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6B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6B2B"/>
    <w:rPr>
      <w:rFonts w:eastAsiaTheme="majorEastAsia" w:cstheme="majorBidi"/>
      <w:color w:val="272727" w:themeColor="text1" w:themeTint="D8"/>
    </w:rPr>
  </w:style>
  <w:style w:type="paragraph" w:styleId="Title">
    <w:name w:val="Title"/>
    <w:basedOn w:val="Normal"/>
    <w:next w:val="Normal"/>
    <w:link w:val="TitleChar"/>
    <w:uiPriority w:val="10"/>
    <w:qFormat/>
    <w:rsid w:val="00436B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6B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6B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6B2B"/>
    <w:rPr>
      <w:rFonts w:eastAsiaTheme="majorEastAsia" w:cstheme="majorBidi"/>
      <w:color w:val="595959" w:themeColor="text1" w:themeTint="A6"/>
      <w:spacing w:val="15"/>
      <w:sz w:val="28"/>
      <w:szCs w:val="28"/>
    </w:rPr>
  </w:style>
  <w:style w:type="paragraph" w:styleId="ListParagraph">
    <w:name w:val="List Paragraph"/>
    <w:basedOn w:val="Normal"/>
    <w:uiPriority w:val="34"/>
    <w:qFormat/>
    <w:rsid w:val="00436B2B"/>
    <w:pPr>
      <w:ind w:left="720"/>
      <w:contextualSpacing/>
    </w:pPr>
  </w:style>
  <w:style w:type="paragraph" w:styleId="Quote">
    <w:name w:val="Quote"/>
    <w:basedOn w:val="Normal"/>
    <w:next w:val="Normal"/>
    <w:link w:val="QuoteChar"/>
    <w:uiPriority w:val="29"/>
    <w:qFormat/>
    <w:rsid w:val="00436B2B"/>
    <w:pPr>
      <w:spacing w:before="160"/>
      <w:jc w:val="center"/>
    </w:pPr>
    <w:rPr>
      <w:i/>
      <w:iCs/>
      <w:color w:val="404040" w:themeColor="text1" w:themeTint="BF"/>
    </w:rPr>
  </w:style>
  <w:style w:type="character" w:customStyle="1" w:styleId="QuoteChar">
    <w:name w:val="Quote Char"/>
    <w:basedOn w:val="DefaultParagraphFont"/>
    <w:link w:val="Quote"/>
    <w:uiPriority w:val="29"/>
    <w:rsid w:val="00436B2B"/>
    <w:rPr>
      <w:i/>
      <w:iCs/>
      <w:color w:val="404040" w:themeColor="text1" w:themeTint="BF"/>
    </w:rPr>
  </w:style>
  <w:style w:type="paragraph" w:styleId="IntenseQuote">
    <w:name w:val="Intense Quote"/>
    <w:basedOn w:val="Normal"/>
    <w:next w:val="Normal"/>
    <w:link w:val="IntenseQuoteChar"/>
    <w:uiPriority w:val="30"/>
    <w:qFormat/>
    <w:rsid w:val="00436B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6B2B"/>
    <w:rPr>
      <w:i/>
      <w:iCs/>
      <w:color w:val="0F4761" w:themeColor="accent1" w:themeShade="BF"/>
    </w:rPr>
  </w:style>
  <w:style w:type="character" w:styleId="IntenseEmphasis">
    <w:name w:val="Intense Emphasis"/>
    <w:basedOn w:val="DefaultParagraphFont"/>
    <w:uiPriority w:val="21"/>
    <w:qFormat/>
    <w:rsid w:val="00436B2B"/>
    <w:rPr>
      <w:i/>
      <w:iCs/>
      <w:color w:val="0F4761" w:themeColor="accent1" w:themeShade="BF"/>
    </w:rPr>
  </w:style>
  <w:style w:type="character" w:styleId="IntenseReference">
    <w:name w:val="Intense Reference"/>
    <w:basedOn w:val="DefaultParagraphFont"/>
    <w:uiPriority w:val="32"/>
    <w:qFormat/>
    <w:rsid w:val="00436B2B"/>
    <w:rPr>
      <w:b/>
      <w:bCs/>
      <w:smallCaps/>
      <w:color w:val="0F4761" w:themeColor="accent1" w:themeShade="BF"/>
      <w:spacing w:val="5"/>
    </w:rPr>
  </w:style>
  <w:style w:type="character" w:styleId="Hyperlink">
    <w:name w:val="Hyperlink"/>
    <w:basedOn w:val="DefaultParagraphFont"/>
    <w:uiPriority w:val="99"/>
    <w:unhideWhenUsed/>
    <w:rsid w:val="007E10D2"/>
    <w:rPr>
      <w:color w:val="467886" w:themeColor="hyperlink"/>
      <w:u w:val="single"/>
    </w:rPr>
  </w:style>
  <w:style w:type="character" w:styleId="UnresolvedMention">
    <w:name w:val="Unresolved Mention"/>
    <w:basedOn w:val="DefaultParagraphFont"/>
    <w:uiPriority w:val="99"/>
    <w:semiHidden/>
    <w:unhideWhenUsed/>
    <w:rsid w:val="007E10D2"/>
    <w:rPr>
      <w:color w:val="605E5C"/>
      <w:shd w:val="clear" w:color="auto" w:fill="E1DFDD"/>
    </w:rPr>
  </w:style>
  <w:style w:type="paragraph" w:styleId="Revision">
    <w:name w:val="Revision"/>
    <w:hidden/>
    <w:uiPriority w:val="99"/>
    <w:semiHidden/>
    <w:rsid w:val="000B4CAB"/>
    <w:pPr>
      <w:spacing w:line="240" w:lineRule="auto"/>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news/clean-energy-projects-prioritised-for-grid-connections" TargetMode="External"/><Relationship Id="rId13" Type="http://schemas.openxmlformats.org/officeDocument/2006/relationships/hyperlink" Target="mailto:ebutcher@smmt.co.uk"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clarke@smmt.co.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gibbs@smmt.co.uk"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jboley@smmt.co.uk" TargetMode="External"/><Relationship Id="rId4" Type="http://schemas.openxmlformats.org/officeDocument/2006/relationships/numbering" Target="numbering.xml"/><Relationship Id="rId9" Type="http://schemas.openxmlformats.org/officeDocument/2006/relationships/hyperlink" Target="mailto:pmauerhoff@smmt.co.uk" TargetMode="External"/><Relationship Id="rId14" Type="http://schemas.openxmlformats.org/officeDocument/2006/relationships/hyperlink" Target="mailto:asmythe@smmt.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F61EB10AE4CC44B5098C30AE96C9E2" ma:contentTypeVersion="14" ma:contentTypeDescription="Create a new document." ma:contentTypeScope="" ma:versionID="d22ea29a1997d60d067c0911c8cf42a6">
  <xsd:schema xmlns:xsd="http://www.w3.org/2001/XMLSchema" xmlns:xs="http://www.w3.org/2001/XMLSchema" xmlns:p="http://schemas.microsoft.com/office/2006/metadata/properties" xmlns:ns2="48d97393-1ec9-47d6-a9cb-d31e98655a31" xmlns:ns3="0ecf117a-60d0-4de0-bc63-2e9690381161" targetNamespace="http://schemas.microsoft.com/office/2006/metadata/properties" ma:root="true" ma:fieldsID="47ed9fd9951d58e0f5600f82a852fea4" ns2:_="" ns3:_="">
    <xsd:import namespace="48d97393-1ec9-47d6-a9cb-d31e98655a31"/>
    <xsd:import namespace="0ecf117a-60d0-4de0-bc63-2e96903811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d97393-1ec9-47d6-a9cb-d31e98655a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6c5493f-5547-47cb-89d6-009cd59f947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cf117a-60d0-4de0-bc63-2e969038116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6d73d6-70e7-495e-bf55-00b4924e428a}" ma:internalName="TaxCatchAll" ma:showField="CatchAllData" ma:web="0ecf117a-60d0-4de0-bc63-2e96903811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8d97393-1ec9-47d6-a9cb-d31e98655a31">
      <Terms xmlns="http://schemas.microsoft.com/office/infopath/2007/PartnerControls"/>
    </lcf76f155ced4ddcb4097134ff3c332f>
    <TaxCatchAll xmlns="0ecf117a-60d0-4de0-bc63-2e9690381161" xsi:nil="true"/>
  </documentManagement>
</p:properties>
</file>

<file path=customXml/itemProps1.xml><?xml version="1.0" encoding="utf-8"?>
<ds:datastoreItem xmlns:ds="http://schemas.openxmlformats.org/officeDocument/2006/customXml" ds:itemID="{BED21B65-58FE-431B-B30F-72D287DE04EA}">
  <ds:schemaRefs>
    <ds:schemaRef ds:uri="http://schemas.microsoft.com/sharepoint/v3/contenttype/forms"/>
  </ds:schemaRefs>
</ds:datastoreItem>
</file>

<file path=customXml/itemProps2.xml><?xml version="1.0" encoding="utf-8"?>
<ds:datastoreItem xmlns:ds="http://schemas.openxmlformats.org/officeDocument/2006/customXml" ds:itemID="{3435817B-1B2A-4006-86BF-DBABAAB00E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d97393-1ec9-47d6-a9cb-d31e98655a31"/>
    <ds:schemaRef ds:uri="0ecf117a-60d0-4de0-bc63-2e9690381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69A9EB-C330-45B9-B00B-6F017BED77DE}">
  <ds:schemaRefs>
    <ds:schemaRef ds:uri="http://schemas.microsoft.com/office/2006/metadata/properties"/>
    <ds:schemaRef ds:uri="http://schemas.microsoft.com/office/infopath/2007/PartnerControls"/>
    <ds:schemaRef ds:uri="48d97393-1ec9-47d6-a9cb-d31e98655a31"/>
    <ds:schemaRef ds:uri="0ecf117a-60d0-4de0-bc63-2e9690381161"/>
  </ds:schemaRefs>
</ds:datastoreItem>
</file>

<file path=docMetadata/LabelInfo.xml><?xml version="1.0" encoding="utf-8"?>
<clbl:labelList xmlns:clbl="http://schemas.microsoft.com/office/2020/mipLabelMetadata">
  <clbl:label id="{01539558-85db-458f-a2d1-52f077800fa4}" enabled="0" method="" siteId="{01539558-85db-458f-a2d1-52f077800fa4}"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807</Words>
  <Characters>4388</Characters>
  <Application>Microsoft Office Word</Application>
  <DocSecurity>0</DocSecurity>
  <Lines>71</Lines>
  <Paragraphs>27</Paragraphs>
  <ScaleCrop>false</ScaleCrop>
  <Company/>
  <LinksUpToDate>false</LinksUpToDate>
  <CharactersWithSpaces>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Clarke</dc:creator>
  <cp:keywords/>
  <dc:description/>
  <cp:lastModifiedBy>Paul Large</cp:lastModifiedBy>
  <cp:revision>17</cp:revision>
  <dcterms:created xsi:type="dcterms:W3CDTF">2026-04-13T10:37:00Z</dcterms:created>
  <dcterms:modified xsi:type="dcterms:W3CDTF">2026-04-14T09:51:00Z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0x010100E7F61EB10AE4CC44B5098C30AE96C9E2</vt:lpwstr>
  </property>
  <property fmtid="{D5CDD505-2E9C-101B-9397-08002B2CF9AE}" pid="3" name="MediaServiceImageTags">
    <vt:lpwstr/>
  </property>
  <property fmtid="{D5CDD505-2E9C-101B-9397-08002B2CF9AE}" pid="4" name="docLang">
    <vt:lpwstr>en</vt:lpwstr>
  </property>
</Properties>
</file>